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10 EXPERIENCIA EQUIPO HUMANO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DC,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Tahoma" w:cs="Tahoma" w:eastAsia="Tahoma" w:hAnsi="Tahoma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Referencia: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highlight w:val="white"/>
          <w:rtl w:val="0"/>
        </w:rPr>
        <w:t xml:space="preserve">CONVOCATORIA PÚBLICA CP-02-2025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En cumplimiento de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lo solicitado, certifico que cuento con el equipo humano mínimo requerido con disponibilidad permanente, no exclusivo para Canal Capital, que esté al servicio de la temporal, de acuerdo con la siguiente relación: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55.0" w:type="dxa"/>
        <w:jc w:val="left"/>
        <w:tblLayout w:type="fixed"/>
        <w:tblLook w:val="0400"/>
      </w:tblPr>
      <w:tblGrid>
        <w:gridCol w:w="1815"/>
        <w:gridCol w:w="6840"/>
        <w:tblGridChange w:id="0">
          <w:tblGrid>
            <w:gridCol w:w="1815"/>
            <w:gridCol w:w="6840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Perfil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PERFIL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spacing w:after="240" w:before="240" w:lineRule="auto"/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Un (1) supervisor o Coordinador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highlight w:val="white"/>
                <w:rtl w:val="0"/>
              </w:rPr>
              <w:t xml:space="preserve">Título Profesional en disciplina académica del</w:t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highlight w:val="white"/>
                <w:rtl w:val="0"/>
              </w:rPr>
              <w:t xml:space="preserve">núcleo básico del conocimiento en: Psicología, </w:t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</w:t>
            </w:r>
            <w:r w:rsidDel="00000000" w:rsidR="00000000" w:rsidRPr="00000000">
              <w:rPr>
                <w:rFonts w:ascii="Tahoma" w:cs="Tahoma" w:eastAsia="Tahoma" w:hAnsi="Tahoma"/>
                <w:highlight w:val="white"/>
                <w:rtl w:val="0"/>
              </w:rPr>
              <w:t xml:space="preserve">dministración, Economía, Ingeniería </w:t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</w:t>
            </w:r>
            <w:r w:rsidDel="00000000" w:rsidR="00000000" w:rsidRPr="00000000">
              <w:rPr>
                <w:rFonts w:ascii="Tahoma" w:cs="Tahoma" w:eastAsia="Tahoma" w:hAnsi="Tahoma"/>
                <w:highlight w:val="white"/>
                <w:rtl w:val="0"/>
              </w:rPr>
              <w:t xml:space="preserve">dministrativa y afines, Ingeniería Industrial y afines; Derecho y afines; y experiencia mínima profesional relacionada de treinta y seis (36) meses en temas como Selección, Vinculación, Situaciones </w:t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Administrativas, Nómina, Compensación, y afines.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Perfil SST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240" w:before="240" w:lineRule="auto"/>
              <w:ind w:left="0" w:firstLine="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Un (1) profesional responsable de la aplicación de las normas legales y reglamentarias en materia de Seguridad y Salud en el Trabajo, que cumpla con el perfil exigido en la legislación vigente, entre ellos la licencia en salud ocupacional expedida por la autoridad competente.</w:t>
            </w:r>
          </w:p>
          <w:p w:rsidR="00000000" w:rsidDel="00000000" w:rsidP="00000000" w:rsidRDefault="00000000" w:rsidRPr="00000000" w14:paraId="0000001B">
            <w:pPr>
              <w:ind w:left="0" w:firstLine="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Este profesional tendrá a cargo igualmente todas las actividades propias en materia de bienestar laboral, formación, desarrollo y organización de todos los eventos y demás asuntos para garantizar las condiciones laborales de los trabajadores en términos de calidad de vida, desarrollo y capacitación.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Abogado, laboralista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Un (1) abogado, especialista en derecho laboral, y con experiencia profesional de al menos tres (3) años, responsable de la atención de las relaciones laborales con los trabajadores en misión, particularmente los aspectos inherentes a garantizar el cumplimiento de derechos y deberes laborales, apoyo jurídico en la elaboración de minutas de los contratos laborales, cláusulas adicionales, establecimiento del Reglamento Interno, contenidos de circulares, respuestas a derechos de petición, atención de reclamaciones, tutelas, demandas, adelantamiento de procesos disciplinarios y seguimiento al cumplimiento de las sanciones que resulten de los mismos y demás asuntos de carácter jurídico que resulten durante la ejecución del contrato.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ind w:left="0" w:firstLine="0"/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Un (1) profesional en recursos humanos y/o psicología, especialista o diplomado en procesos de selección de personal, medición de competencias y afines, con experiencia profesional en estas áreas de al menos cinco (5) años, que sea el responsable del reclutamiento, selección y vinculación de trabajadores en misión, de acuerdo con los requerimientos y calidades exigidos por CANAL CAPITAL; quien también será el responsable de la verificación del cumplimiento de requisitos mínimos de estudios y experiencia profesional de los trabajadores en misión, conforme a lo exigido por CANAL CAPITAL.</w:t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2E">
      <w:pPr>
        <w:tabs>
          <w:tab w:val="left" w:leader="none" w:pos="-720"/>
          <w:tab w:val="left" w:leader="none" w:pos="0"/>
          <w:tab w:val="left" w:leader="none" w:pos="708"/>
        </w:tabs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widowControl w:val="0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2"/>
      <w:tblW w:w="89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489"/>
      <w:gridCol w:w="4489"/>
      <w:tblGridChange w:id="0">
        <w:tblGrid>
          <w:gridCol w:w="4489"/>
          <w:gridCol w:w="44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1">
          <w:pPr>
            <w:tabs>
              <w:tab w:val="center" w:leader="none" w:pos="4252"/>
              <w:tab w:val="right" w:leader="none" w:pos="8504"/>
            </w:tabs>
            <w:jc w:val="both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161925</wp:posOffset>
                </wp:positionH>
                <wp:positionV relativeFrom="paragraph">
                  <wp:posOffset>114300</wp:posOffset>
                </wp:positionV>
                <wp:extent cx="904875" cy="673100"/>
                <wp:effectExtent b="0" l="0" r="0" t="0"/>
                <wp:wrapNone/>
                <wp:docPr id="2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ind w:left="1748" w:firstLine="0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CP-02-2025</w:t>
          </w:r>
        </w:p>
        <w:p w:rsidR="00000000" w:rsidDel="00000000" w:rsidP="00000000" w:rsidRDefault="00000000" w:rsidRPr="00000000" w14:paraId="00000033">
          <w:pPr>
            <w:spacing w:line="276" w:lineRule="auto"/>
            <w:jc w:val="center"/>
            <w:rPr/>
          </w:pPr>
          <w:r w:rsidDel="00000000" w:rsidR="00000000" w:rsidRPr="00000000">
            <w:rPr>
              <w:rFonts w:ascii="Calibri" w:cs="Calibri" w:eastAsia="Calibri" w:hAnsi="Calibri"/>
              <w:sz w:val="16"/>
              <w:szCs w:val="16"/>
              <w:rtl w:val="0"/>
            </w:rPr>
            <w:t xml:space="preserve">CONVOCATORIA PÚBLICA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32BB5"/>
  </w:style>
  <w:style w:type="paragraph" w:styleId="Piedepgina">
    <w:name w:val="footer"/>
    <w:basedOn w:val="Normal"/>
    <w:link w:val="Piedepgina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32BB5"/>
  </w:style>
  <w:style w:type="paragraph" w:styleId="NormalWeb">
    <w:name w:val="Normal (Web)"/>
    <w:basedOn w:val="Normal"/>
    <w:uiPriority w:val="99"/>
    <w:semiHidden w:val="1"/>
    <w:unhideWhenUsed w:val="1"/>
    <w:rsid w:val="00C32B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0m3RdgVjbuiX+SoUhM6xIcYqTQ==">CgMxLjAyCWguMzBqMHpsbDIIaC5namRneHM4AHIhMUhJaVVDQks4M19ZdEpSbXlXRzVaZVBMZzdSVDZvcVpt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2024-04-08T14:14:00Z</dcterms:created>
  <dc:creator>Luis Eduardo Paez Pacheco</dc:creator>
</cp:coreProperties>
</file>